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DEF5" w14:textId="77777777" w:rsidR="00BF2EE3" w:rsidRPr="00D91B04" w:rsidRDefault="00FF5621">
      <w:pPr>
        <w:rPr>
          <w:rFonts w:ascii="Arial" w:hAnsi="Arial" w:cs="Arial"/>
          <w:b/>
          <w:sz w:val="22"/>
          <w:szCs w:val="22"/>
        </w:rPr>
      </w:pPr>
      <w:r w:rsidRPr="00D91B0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D91B0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F0DC3" w:rsidRPr="00D91B04">
        <w:rPr>
          <w:rFonts w:ascii="Arial" w:hAnsi="Arial" w:cs="Arial"/>
          <w:b/>
          <w:sz w:val="22"/>
          <w:szCs w:val="22"/>
        </w:rPr>
        <w:fldChar w:fldCharType="separate"/>
      </w:r>
      <w:r w:rsidR="001F0DC3" w:rsidRPr="00D91B04">
        <w:rPr>
          <w:rFonts w:ascii="Arial" w:hAnsi="Arial" w:cs="Arial"/>
          <w:b/>
          <w:sz w:val="22"/>
          <w:szCs w:val="22"/>
        </w:rPr>
        <w:t xml:space="preserve"> 5.1.2. Ориентация на потребителей</w:t>
      </w:r>
      <w:r w:rsidRPr="00D91B04">
        <w:rPr>
          <w:rFonts w:ascii="Arial" w:hAnsi="Arial" w:cs="Arial"/>
          <w:b/>
          <w:sz w:val="22"/>
          <w:szCs w:val="22"/>
        </w:rPr>
        <w:fldChar w:fldCharType="end"/>
      </w:r>
    </w:p>
    <w:p w14:paraId="344A2A55" w14:textId="77777777" w:rsidR="00BF2EE3" w:rsidRPr="00D91B0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D91B04" w14:paraId="03B8BBF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C46C3BE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1B04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1D000BA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91B04" w14:paraId="6750898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10F7E6B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1B0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A71B599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1B04">
              <w:rPr>
                <w:rFonts w:ascii="Arial" w:hAnsi="Arial" w:cs="Arial"/>
                <w:sz w:val="18"/>
              </w:rPr>
              <w:t>5.1.2. Ориентация на потребителей</w:t>
            </w:r>
          </w:p>
        </w:tc>
      </w:tr>
      <w:tr w:rsidR="000F7FEF" w:rsidRPr="00D91B04" w14:paraId="77D0F8B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7B986F8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1B04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01671EF" w14:textId="77777777" w:rsidR="00D91B04" w:rsidRPr="00D91B04" w:rsidRDefault="00D91B04" w:rsidP="00D91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B04">
              <w:rPr>
                <w:rFonts w:ascii="Arial" w:hAnsi="Arial" w:cs="Arial"/>
                <w:color w:val="000000"/>
                <w:sz w:val="18"/>
                <w:szCs w:val="20"/>
              </w:rPr>
              <w:t>Высшее руководство должно демонстрировать лидерство и приверженность в отношении ориентации на потребителей посредством обеспечения того, что:</w:t>
            </w:r>
          </w:p>
          <w:p w14:paraId="281DDB8E" w14:textId="77777777" w:rsidR="00D91B04" w:rsidRPr="00D91B04" w:rsidRDefault="00D91B04" w:rsidP="00D91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B04">
              <w:rPr>
                <w:rFonts w:ascii="Arial" w:hAnsi="Arial" w:cs="Arial"/>
                <w:color w:val="000000"/>
                <w:sz w:val="18"/>
                <w:szCs w:val="20"/>
              </w:rPr>
              <w:t>a) требования потребителей, а также применимые законодательные и нормативные правовые требования определены, поняты и неизменно выполняются;</w:t>
            </w:r>
          </w:p>
          <w:p w14:paraId="1C7CA8A3" w14:textId="77777777" w:rsidR="00D91B04" w:rsidRPr="00D91B04" w:rsidRDefault="00D91B04" w:rsidP="00D91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B04">
              <w:rPr>
                <w:rFonts w:ascii="Arial" w:hAnsi="Arial" w:cs="Arial"/>
                <w:color w:val="000000"/>
                <w:sz w:val="18"/>
                <w:szCs w:val="20"/>
              </w:rPr>
              <w:t>b) риски и возможности, которые могут оказывать влияние на соответствие продукции и услуг и на способность повышать удовлетворенность потребителей, определены и рассмотрены;</w:t>
            </w:r>
          </w:p>
          <w:p w14:paraId="437B9A08" w14:textId="37B386D4" w:rsidR="00D91B04" w:rsidRPr="00D91B04" w:rsidRDefault="00D91B04" w:rsidP="00D91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1B04">
              <w:rPr>
                <w:rFonts w:ascii="Arial" w:hAnsi="Arial" w:cs="Arial"/>
                <w:color w:val="000000"/>
                <w:sz w:val="18"/>
                <w:szCs w:val="20"/>
              </w:rPr>
              <w:t>c) в центре внимания находится повышение удовлетворенности потребителей.</w:t>
            </w:r>
          </w:p>
        </w:tc>
      </w:tr>
      <w:tr w:rsidR="000F7FEF" w:rsidRPr="00D91B04" w14:paraId="57E11CD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6E3C168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1B04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0A7F7CBD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1B04">
              <w:rPr>
                <w:rFonts w:ascii="Arial" w:hAnsi="Arial" w:cs="Arial"/>
                <w:sz w:val="18"/>
              </w:rPr>
              <w:t>Организация ориентирует свою деятельность на удовлетворение потребителей и повышение их удовлетворенности.</w:t>
            </w:r>
          </w:p>
        </w:tc>
      </w:tr>
      <w:tr w:rsidR="000F7FEF" w:rsidRPr="00D91B04" w14:paraId="5237BB4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21CA7E4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D91B0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061C7B8" w14:textId="77777777" w:rsidR="000F7FEF" w:rsidRPr="00D91B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18800A" w14:textId="77777777" w:rsidR="00DE2737" w:rsidRPr="00D91B04" w:rsidRDefault="00DE2737">
      <w:pPr>
        <w:rPr>
          <w:rFonts w:ascii="Arial" w:hAnsi="Arial" w:cs="Arial"/>
          <w:sz w:val="20"/>
          <w:szCs w:val="20"/>
        </w:rPr>
      </w:pPr>
    </w:p>
    <w:sectPr w:rsidR="00DE2737" w:rsidRPr="00D91B0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cca0c23-bbbf-4b7d-970b-6bc4720a3f03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5.1.2. Ориентация на потребителей"/>
  </w:docVars>
  <w:rsids>
    <w:rsidRoot w:val="0031753B"/>
    <w:rsid w:val="00041EF7"/>
    <w:rsid w:val="00057A07"/>
    <w:rsid w:val="000F7FEF"/>
    <w:rsid w:val="00183034"/>
    <w:rsid w:val="00193192"/>
    <w:rsid w:val="001B42AF"/>
    <w:rsid w:val="001F0DC3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91B04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093C1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5.1.2. Ориентация на потребителей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