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C44" w14:textId="0E3D8508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3428FD">
        <w:fldChar w:fldCharType="separate"/>
      </w:r>
      <w:r w:rsidR="00303AE0">
        <w:t>Точное планирование проектов</w:t>
      </w:r>
      <w:r w:rsidRPr="004C5EA8">
        <w:fldChar w:fldCharType="end"/>
      </w:r>
      <w:r w:rsidRPr="004C5EA8">
        <w:t xml:space="preserve">» </w:t>
      </w:r>
    </w:p>
    <w:p w14:paraId="5727C89B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30D98FB5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47BC39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0CAF59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AFBE9A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2FE88C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F90B17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2B4F17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A86081C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2F20373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7B0E1E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2D72BD09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6AE16E" w14:textId="77777777" w:rsidR="00F271ED" w:rsidRPr="004C5EA8" w:rsidRDefault="003428FD" w:rsidP="00F271ED">
            <w:pPr>
              <w:pStyle w:val="Tabletext"/>
              <w:jc w:val="right"/>
            </w:pPr>
            <w:r>
              <w:pict w14:anchorId="61A22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1057082A" w14:textId="77777777" w:rsidR="00F271ED" w:rsidRPr="004C5EA8" w:rsidRDefault="00303AE0" w:rsidP="00F271ED">
            <w:pPr>
              <w:pStyle w:val="Tabletext"/>
            </w:pPr>
            <w:r>
              <w:pict w14:anchorId="25CE733C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E0E681" w14:textId="77777777" w:rsidR="00F271ED" w:rsidRPr="004C5EA8" w:rsidRDefault="00F271ED" w:rsidP="00F271ED">
            <w:pPr>
              <w:pStyle w:val="Tabletext"/>
            </w:pPr>
            <w:r>
              <w:t>Процент заявок (о потребностях в ТМЦ и инструменте), представленных в срок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F7EC5B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44E2" w14:textId="77777777" w:rsidR="00F271ED" w:rsidRPr="004C5EA8" w:rsidRDefault="003428FD" w:rsidP="00F271ED">
            <w:pPr>
              <w:pStyle w:val="Tabletext"/>
            </w:pPr>
            <w:r>
              <w:pict w14:anchorId="7C278096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68C89" w14:textId="77777777" w:rsidR="00F271ED" w:rsidRPr="004C5EA8" w:rsidRDefault="00303AE0" w:rsidP="00F271ED">
            <w:pPr>
              <w:pStyle w:val="Tabletext"/>
              <w:jc w:val="center"/>
            </w:pPr>
            <w:r>
              <w:pict w14:anchorId="127CF8C0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A361F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AE846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DDBB4C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66FB5F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63E29" w14:textId="77777777" w:rsidR="00F271ED" w:rsidRPr="004C5EA8" w:rsidRDefault="00F271ED" w:rsidP="00F271ED">
            <w:pPr>
              <w:pStyle w:val="Tabletext"/>
            </w:pPr>
            <w: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6BC9" w14:textId="77777777" w:rsidR="00F271ED" w:rsidRPr="004C5EA8" w:rsidRDefault="00F271ED" w:rsidP="00F271ED">
            <w:pPr>
              <w:pStyle w:val="Tabletext"/>
            </w:pPr>
            <w:r>
              <w:t>96</w:t>
            </w:r>
          </w:p>
        </w:tc>
      </w:tr>
      <w:tr w:rsidR="00F271ED" w:rsidRPr="004C5EA8" w14:paraId="43B2385B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CAD2E5" w14:textId="77777777" w:rsidR="00F271ED" w:rsidRPr="004C5EA8" w:rsidRDefault="003428FD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5F5F93C6">
                <v:shape id="_x0000_i102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71095FC0" w14:textId="77777777" w:rsidR="00F271ED" w:rsidRPr="004C5EA8" w:rsidRDefault="00303AE0" w:rsidP="00F271ED">
            <w:pPr>
              <w:pStyle w:val="Tabletext"/>
            </w:pPr>
            <w:r>
              <w:pict w14:anchorId="70B4EB58">
                <v:shape id="_x0000_i1030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AB2A4F" w14:textId="77777777" w:rsidR="00F271ED" w:rsidRPr="004C5EA8" w:rsidRDefault="00F271ED" w:rsidP="00F271ED">
            <w:pPr>
              <w:pStyle w:val="Tabletext"/>
            </w:pPr>
            <w:r>
              <w:t>Среднее отклонение стоимости проекта от планового, %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82DF5C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8AEA" w14:textId="77777777" w:rsidR="00F271ED" w:rsidRPr="004C5EA8" w:rsidRDefault="003428FD" w:rsidP="00F271ED">
            <w:pPr>
              <w:pStyle w:val="Tabletext"/>
            </w:pPr>
            <w:r>
              <w:pict w14:anchorId="67B575B1">
                <v:shape id="_x0000_i1031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40F938" w14:textId="77777777" w:rsidR="00F271ED" w:rsidRPr="004C5EA8" w:rsidRDefault="00303AE0" w:rsidP="00F271ED">
            <w:pPr>
              <w:pStyle w:val="Tabletext"/>
              <w:jc w:val="center"/>
            </w:pPr>
            <w:r>
              <w:pict w14:anchorId="377108B4">
                <v:shape id="_x0000_i1032" type="#_x0000_t75" style="width:75pt;height:22.5pt">
                  <v:imagedata r:id="rId11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A59463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A78E7" w14:textId="77777777" w:rsidR="00F271ED" w:rsidRPr="004C5EA8" w:rsidRDefault="00F271ED" w:rsidP="00F271ED">
            <w:pPr>
              <w:pStyle w:val="Tabletext"/>
            </w:pPr>
            <w: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CEEB7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9EB02F" w14:textId="77777777" w:rsidR="00F271ED" w:rsidRPr="004C5EA8" w:rsidRDefault="00F271ED" w:rsidP="00F271ED">
            <w:pPr>
              <w:pStyle w:val="Tabletext"/>
            </w:pPr>
            <w:r>
              <w:t>IV квартал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D9BC69" w14:textId="77777777" w:rsidR="00F271ED" w:rsidRPr="004C5EA8" w:rsidRDefault="00F271ED" w:rsidP="00F271ED">
            <w:pPr>
              <w:pStyle w:val="Tabletext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DF0F9" w14:textId="77777777" w:rsidR="00F271ED" w:rsidRPr="004C5EA8" w:rsidRDefault="00F271ED" w:rsidP="00F271ED">
            <w:pPr>
              <w:pStyle w:val="Tabletext"/>
            </w:pPr>
            <w:r>
              <w:t>13</w:t>
            </w:r>
          </w:p>
        </w:tc>
      </w:tr>
      <w:bookmarkEnd w:id="0"/>
    </w:tbl>
    <w:p w14:paraId="2728C1DE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2"/>
      <w:footerReference w:type="default" r:id="rId13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D1F0" w14:textId="77777777" w:rsidR="00303AE0" w:rsidRDefault="00303AE0">
      <w:r>
        <w:separator/>
      </w:r>
    </w:p>
  </w:endnote>
  <w:endnote w:type="continuationSeparator" w:id="0">
    <w:p w14:paraId="620168C1" w14:textId="77777777" w:rsidR="00303AE0" w:rsidRDefault="0030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7206A324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17840D0" w14:textId="10517F0E" w:rsidR="00473B37" w:rsidRDefault="00303AE0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«Точное планирование проектов»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D5B48DA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03AD9504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AF78" w14:textId="77777777" w:rsidR="00303AE0" w:rsidRDefault="00303AE0">
      <w:r>
        <w:separator/>
      </w:r>
    </w:p>
  </w:footnote>
  <w:footnote w:type="continuationSeparator" w:id="0">
    <w:p w14:paraId="29572C5E" w14:textId="77777777" w:rsidR="00303AE0" w:rsidRDefault="0030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5E45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99c448f-ec8a-4f7c-b7cc-3e6461ff26df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Точное планирование проектов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03AE0"/>
    <w:rsid w:val="003428FD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8E31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40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Точное планирование проектов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