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E61D8" w14:textId="77777777" w:rsidR="00BF2EE3" w:rsidRPr="002F5BA8" w:rsidRDefault="00FF5621">
      <w:pPr>
        <w:rPr>
          <w:rFonts w:ascii="Arial" w:hAnsi="Arial" w:cs="Arial"/>
          <w:b/>
          <w:sz w:val="22"/>
          <w:szCs w:val="22"/>
        </w:rPr>
      </w:pPr>
      <w:r w:rsidRPr="002F5BA8">
        <w:rPr>
          <w:rFonts w:ascii="Arial" w:hAnsi="Arial" w:cs="Arial"/>
          <w:b/>
          <w:sz w:val="22"/>
          <w:szCs w:val="22"/>
        </w:rPr>
        <w:fldChar w:fldCharType="begin"/>
      </w:r>
      <w:r w:rsidR="00E37CEE" w:rsidRPr="002F5BA8">
        <w:rPr>
          <w:rFonts w:ascii="Arial" w:hAnsi="Arial" w:cs="Arial"/>
          <w:b/>
          <w:sz w:val="22"/>
          <w:szCs w:val="22"/>
        </w:rPr>
        <w:instrText xml:space="preserve"> DOCVARIABLE  RD_Name  \* MERGEFORMAT </w:instrText>
      </w:r>
      <w:r w:rsidR="001131A7" w:rsidRPr="002F5BA8">
        <w:rPr>
          <w:rFonts w:ascii="Arial" w:hAnsi="Arial" w:cs="Arial"/>
          <w:b/>
          <w:sz w:val="22"/>
          <w:szCs w:val="22"/>
        </w:rPr>
        <w:fldChar w:fldCharType="separate"/>
      </w:r>
      <w:r w:rsidR="001131A7" w:rsidRPr="002F5BA8">
        <w:rPr>
          <w:rFonts w:ascii="Arial" w:hAnsi="Arial" w:cs="Arial"/>
          <w:b/>
          <w:sz w:val="22"/>
          <w:szCs w:val="22"/>
        </w:rPr>
        <w:t xml:space="preserve"> 1. Область применения</w:t>
      </w:r>
      <w:r w:rsidRPr="002F5BA8">
        <w:rPr>
          <w:rFonts w:ascii="Arial" w:hAnsi="Arial" w:cs="Arial"/>
          <w:b/>
          <w:sz w:val="22"/>
          <w:szCs w:val="22"/>
        </w:rPr>
        <w:fldChar w:fldCharType="end"/>
      </w:r>
    </w:p>
    <w:p w14:paraId="411C898A" w14:textId="77777777" w:rsidR="00BF2EE3" w:rsidRPr="002F5BA8" w:rsidRDefault="00BF2EE3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5245"/>
        <w:gridCol w:w="9024"/>
      </w:tblGrid>
      <w:tr w:rsidR="000F7FEF" w:rsidRPr="002F5BA8" w14:paraId="24413EC8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7ED54686" w14:textId="77777777" w:rsidR="000F7FEF" w:rsidRPr="002F5BA8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2F5BA8">
              <w:rPr>
                <w:rFonts w:ascii="Arial" w:hAnsi="Arial" w:cs="Arial"/>
                <w:b/>
                <w:sz w:val="18"/>
              </w:rPr>
              <w:t>Код пункта стандарта</w:t>
            </w:r>
          </w:p>
        </w:tc>
        <w:tc>
          <w:tcPr>
            <w:tcW w:w="5760" w:type="dxa"/>
          </w:tcPr>
          <w:p w14:paraId="56FF8940" w14:textId="77777777" w:rsidR="000F7FEF" w:rsidRPr="002F5BA8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2F5BA8" w14:paraId="253E99A6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76125306" w14:textId="77777777" w:rsidR="000F7FEF" w:rsidRPr="002F5BA8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2F5BA8">
              <w:rPr>
                <w:rFonts w:ascii="Arial" w:hAnsi="Arial" w:cs="Arial"/>
                <w:b/>
                <w:sz w:val="18"/>
              </w:rPr>
              <w:t>Название</w:t>
            </w:r>
          </w:p>
        </w:tc>
        <w:tc>
          <w:tcPr>
            <w:tcW w:w="5760" w:type="dxa"/>
          </w:tcPr>
          <w:p w14:paraId="3807FB40" w14:textId="77777777" w:rsidR="000F7FEF" w:rsidRPr="002F5BA8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F5BA8">
              <w:rPr>
                <w:rFonts w:ascii="Arial" w:hAnsi="Arial" w:cs="Arial"/>
                <w:sz w:val="18"/>
              </w:rPr>
              <w:t>1. Область применения</w:t>
            </w:r>
          </w:p>
        </w:tc>
      </w:tr>
      <w:tr w:rsidR="000F7FEF" w:rsidRPr="002F5BA8" w14:paraId="68CA62AF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6D992F26" w14:textId="77777777" w:rsidR="000F7FEF" w:rsidRPr="002F5BA8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2F5BA8">
              <w:rPr>
                <w:rFonts w:ascii="Arial" w:hAnsi="Arial" w:cs="Arial"/>
                <w:b/>
                <w:sz w:val="18"/>
              </w:rPr>
              <w:t>Текст пункта стандарта</w:t>
            </w:r>
          </w:p>
        </w:tc>
        <w:tc>
          <w:tcPr>
            <w:tcW w:w="5760" w:type="dxa"/>
          </w:tcPr>
          <w:p w14:paraId="28B2A756" w14:textId="77777777" w:rsidR="000F7FEF" w:rsidRPr="002F5BA8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2F5BA8" w14:paraId="5B4A1D69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3738C89D" w14:textId="77777777" w:rsidR="000F7FEF" w:rsidRPr="002F5BA8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2F5BA8">
              <w:rPr>
                <w:rFonts w:ascii="Arial" w:hAnsi="Arial" w:cs="Arial"/>
                <w:b/>
                <w:sz w:val="18"/>
              </w:rPr>
              <w:t>Описание</w:t>
            </w:r>
          </w:p>
        </w:tc>
        <w:tc>
          <w:tcPr>
            <w:tcW w:w="5760" w:type="dxa"/>
          </w:tcPr>
          <w:p w14:paraId="1874FE3D" w14:textId="77777777" w:rsidR="000F7FEF" w:rsidRPr="002F5BA8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2F5BA8" w14:paraId="0D3B372E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45572846" w14:textId="77777777" w:rsidR="000F7FEF" w:rsidRPr="002F5BA8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Params"/>
            <w:bookmarkEnd w:id="0"/>
            <w:r w:rsidRPr="002F5BA8">
              <w:rPr>
                <w:rFonts w:ascii="Arial" w:hAnsi="Arial" w:cs="Arial"/>
                <w:b/>
                <w:sz w:val="18"/>
              </w:rPr>
              <w:t>Комментарий</w:t>
            </w:r>
          </w:p>
        </w:tc>
        <w:tc>
          <w:tcPr>
            <w:tcW w:w="5760" w:type="dxa"/>
          </w:tcPr>
          <w:p w14:paraId="3BB0EB2F" w14:textId="77777777" w:rsidR="000F7FEF" w:rsidRPr="002F5BA8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3C08FAB" w14:textId="77777777" w:rsidR="00DE2737" w:rsidRPr="002F5BA8" w:rsidRDefault="00DE2737">
      <w:pPr>
        <w:rPr>
          <w:rFonts w:ascii="Arial" w:hAnsi="Arial" w:cs="Arial"/>
          <w:sz w:val="20"/>
          <w:szCs w:val="20"/>
        </w:rPr>
      </w:pPr>
    </w:p>
    <w:sectPr w:rsidR="00DE2737" w:rsidRPr="002F5BA8" w:rsidSect="0019319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25F3E"/>
    <w:multiLevelType w:val="hybridMultilevel"/>
    <w:tmpl w:val="0CFCA264"/>
    <w:lvl w:ilvl="0" w:tplc="96DC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f0f42c83-134f-4f10-843e-b233eb01b9e3"/>
    <w:docVar w:name="BSPortal" w:val="False"/>
    <w:docVar w:name="BSTemplateGUID" w:val="Стандартный отчет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RD_Name" w:val=" 1. Область применения"/>
  </w:docVars>
  <w:rsids>
    <w:rsidRoot w:val="0031753B"/>
    <w:rsid w:val="00041EF7"/>
    <w:rsid w:val="00057A07"/>
    <w:rsid w:val="000F7FEF"/>
    <w:rsid w:val="001131A7"/>
    <w:rsid w:val="00183034"/>
    <w:rsid w:val="00193192"/>
    <w:rsid w:val="001B42AF"/>
    <w:rsid w:val="00242FAA"/>
    <w:rsid w:val="002534B7"/>
    <w:rsid w:val="002844AB"/>
    <w:rsid w:val="002D0E30"/>
    <w:rsid w:val="002F5BA8"/>
    <w:rsid w:val="002F6CBE"/>
    <w:rsid w:val="0031753B"/>
    <w:rsid w:val="003278F4"/>
    <w:rsid w:val="00342835"/>
    <w:rsid w:val="0036051C"/>
    <w:rsid w:val="003B03B7"/>
    <w:rsid w:val="003F7D06"/>
    <w:rsid w:val="00410B44"/>
    <w:rsid w:val="00413C88"/>
    <w:rsid w:val="00414D25"/>
    <w:rsid w:val="004E7CD7"/>
    <w:rsid w:val="00524B10"/>
    <w:rsid w:val="00564848"/>
    <w:rsid w:val="005844EC"/>
    <w:rsid w:val="005E6920"/>
    <w:rsid w:val="00647BA2"/>
    <w:rsid w:val="00670474"/>
    <w:rsid w:val="006A542D"/>
    <w:rsid w:val="006B4696"/>
    <w:rsid w:val="006E79CF"/>
    <w:rsid w:val="0079376A"/>
    <w:rsid w:val="007F3487"/>
    <w:rsid w:val="00882CAE"/>
    <w:rsid w:val="0097205F"/>
    <w:rsid w:val="00A649D1"/>
    <w:rsid w:val="00AB4CC7"/>
    <w:rsid w:val="00AC7B26"/>
    <w:rsid w:val="00B327C6"/>
    <w:rsid w:val="00B509D8"/>
    <w:rsid w:val="00BD6EBC"/>
    <w:rsid w:val="00BF2EE3"/>
    <w:rsid w:val="00C749EB"/>
    <w:rsid w:val="00CE0EC7"/>
    <w:rsid w:val="00D3648A"/>
    <w:rsid w:val="00DC4DDE"/>
    <w:rsid w:val="00DE2737"/>
    <w:rsid w:val="00DF2143"/>
    <w:rsid w:val="00E37CEE"/>
    <w:rsid w:val="00E869CD"/>
    <w:rsid w:val="00EC060D"/>
    <w:rsid w:val="00ED1E3F"/>
    <w:rsid w:val="00FB6963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951CB4"/>
  <w15:chartTrackingRefBased/>
  <w15:docId w15:val="{0B808E6F-966B-46C2-B5F4-6F52CC36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49EB"/>
    <w:rPr>
      <w:rFonts w:ascii="Tahoma" w:hAnsi="Tahoma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103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действия&gt;</vt:lpstr>
    </vt:vector>
  </TitlesOfParts>
  <Company>1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1. Область применения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2021-11-23T07:51:00Z</dcterms:created>
  <dcterms:modified xsi:type="dcterms:W3CDTF">2021-11-23T07:51:00Z</dcterms:modified>
</cp:coreProperties>
</file>