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73B6" w14:textId="5BDB09F9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061C33">
        <w:fldChar w:fldCharType="separate"/>
      </w:r>
      <w:r w:rsidR="00087B90">
        <w:t>Стратегия развития</w:t>
      </w:r>
      <w:r w:rsidRPr="006E4433">
        <w:fldChar w:fldCharType="end"/>
      </w:r>
      <w:r w:rsidRPr="006E4433">
        <w:t>»</w:t>
      </w:r>
    </w:p>
    <w:p w14:paraId="5C09F50B" w14:textId="77777777" w:rsidR="008915B1" w:rsidRPr="006E4433" w:rsidRDefault="008915B1" w:rsidP="008915B1"/>
    <w:p w14:paraId="050A7E5E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2C1D43C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7E9E87AE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2C80C82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F949916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0D5F5C17" w14:textId="77777777" w:rsidTr="008915B1">
        <w:tc>
          <w:tcPr>
            <w:tcW w:w="1990" w:type="pct"/>
            <w:vAlign w:val="center"/>
          </w:tcPr>
          <w:p w14:paraId="50F7C35C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Стратегия развития</w:t>
            </w:r>
          </w:p>
        </w:tc>
        <w:tc>
          <w:tcPr>
            <w:tcW w:w="1334" w:type="pct"/>
            <w:vAlign w:val="center"/>
          </w:tcPr>
          <w:p w14:paraId="4C0E77CA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62165247" w14:textId="77777777" w:rsidR="008915B1" w:rsidRPr="006E4433" w:rsidRDefault="008915B1" w:rsidP="008915B1">
            <w:pPr>
              <w:pStyle w:val="Tabletext"/>
            </w:pPr>
          </w:p>
        </w:tc>
      </w:tr>
    </w:tbl>
    <w:p w14:paraId="1E5CA038" w14:textId="77777777" w:rsidR="008915B1" w:rsidRPr="006E4433" w:rsidRDefault="008915B1" w:rsidP="008915B1"/>
    <w:p w14:paraId="627B5138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7B5A3B0" w14:textId="77777777" w:rsidTr="00F52115">
        <w:tc>
          <w:tcPr>
            <w:tcW w:w="5000" w:type="pct"/>
            <w:vAlign w:val="center"/>
          </w:tcPr>
          <w:p w14:paraId="2FE7B91F" w14:textId="77777777" w:rsidR="008915B1" w:rsidRPr="006E4433" w:rsidRDefault="008915B1" w:rsidP="008915B1">
            <w:pPr>
              <w:pStyle w:val="a"/>
            </w:pPr>
            <w:r>
              <w:t>A0 Деятельность в области проектирования и монтажа инженерно-технических систем</w:t>
            </w:r>
          </w:p>
        </w:tc>
      </w:tr>
      <w:tr w:rsidR="008915B1" w:rsidRPr="006E4433" w14:paraId="749F913B" w14:textId="77777777" w:rsidTr="00F52115">
        <w:tc>
          <w:tcPr>
            <w:tcW w:w="5000" w:type="pct"/>
            <w:vAlign w:val="center"/>
          </w:tcPr>
          <w:p w14:paraId="3E559771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A2 Продвижение и продажи</w:t>
            </w:r>
          </w:p>
        </w:tc>
      </w:tr>
      <w:bookmarkEnd w:id="1"/>
    </w:tbl>
    <w:p w14:paraId="289373B4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3A6B" w14:textId="77777777" w:rsidR="00087B90" w:rsidRDefault="00087B90" w:rsidP="009E192E">
      <w:pPr>
        <w:spacing w:after="0"/>
      </w:pPr>
      <w:r>
        <w:separator/>
      </w:r>
    </w:p>
  </w:endnote>
  <w:endnote w:type="continuationSeparator" w:id="0">
    <w:p w14:paraId="57B9532E" w14:textId="77777777" w:rsidR="00087B90" w:rsidRDefault="00087B9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6B5F9DD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0C692D4" w14:textId="20D22127" w:rsidR="009E192E" w:rsidRDefault="00087B90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087B90">
            <w:rPr>
              <w:bCs/>
            </w:rPr>
            <w:t>Стрелка «Стратегия</w:t>
          </w:r>
          <w:r>
            <w:t xml:space="preserve"> развития»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CFB7B4C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E3F5DC3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9031" w14:textId="77777777" w:rsidR="00087B90" w:rsidRDefault="00087B90" w:rsidP="009E192E">
      <w:pPr>
        <w:spacing w:after="0"/>
      </w:pPr>
      <w:r>
        <w:separator/>
      </w:r>
    </w:p>
  </w:footnote>
  <w:footnote w:type="continuationSeparator" w:id="0">
    <w:p w14:paraId="5BEEC6D9" w14:textId="77777777" w:rsidR="00087B90" w:rsidRDefault="00087B9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f4bfaa31-c203-4327-8637-206c392494d5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Стратегия развития"/>
  </w:docVars>
  <w:rsids>
    <w:rsidRoot w:val="002F1689"/>
    <w:rsid w:val="000274D8"/>
    <w:rsid w:val="00061C33"/>
    <w:rsid w:val="00087B90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E3913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205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