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0B6C" w14:textId="77777777" w:rsidR="00BF2EE3" w:rsidRPr="007F75B0" w:rsidRDefault="00FF5621">
      <w:pPr>
        <w:rPr>
          <w:rFonts w:ascii="Arial" w:hAnsi="Arial" w:cs="Arial"/>
          <w:b/>
          <w:sz w:val="22"/>
          <w:szCs w:val="22"/>
        </w:rPr>
      </w:pPr>
      <w:r w:rsidRPr="007F75B0">
        <w:rPr>
          <w:rFonts w:ascii="Arial" w:hAnsi="Arial" w:cs="Arial"/>
          <w:b/>
          <w:sz w:val="22"/>
          <w:szCs w:val="22"/>
        </w:rPr>
        <w:fldChar w:fldCharType="begin"/>
      </w:r>
      <w:r w:rsidR="00E37CEE" w:rsidRPr="007F75B0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207F2E" w:rsidRPr="007F75B0">
        <w:rPr>
          <w:rFonts w:ascii="Arial" w:hAnsi="Arial" w:cs="Arial"/>
          <w:b/>
          <w:sz w:val="22"/>
          <w:szCs w:val="22"/>
        </w:rPr>
        <w:fldChar w:fldCharType="separate"/>
      </w:r>
      <w:r w:rsidR="00207F2E" w:rsidRPr="007F75B0">
        <w:rPr>
          <w:rFonts w:ascii="Arial" w:hAnsi="Arial" w:cs="Arial"/>
          <w:b/>
          <w:sz w:val="22"/>
          <w:szCs w:val="22"/>
        </w:rPr>
        <w:t xml:space="preserve"> 8.7. Управление несоответствующими результатами процессов</w:t>
      </w:r>
      <w:r w:rsidRPr="007F75B0">
        <w:rPr>
          <w:rFonts w:ascii="Arial" w:hAnsi="Arial" w:cs="Arial"/>
          <w:b/>
          <w:sz w:val="22"/>
          <w:szCs w:val="22"/>
        </w:rPr>
        <w:fldChar w:fldCharType="end"/>
      </w:r>
    </w:p>
    <w:p w14:paraId="65B50992" w14:textId="77777777" w:rsidR="00BF2EE3" w:rsidRPr="007F75B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F75B0" w14:paraId="0EA4801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D3D0FFC" w14:textId="77777777" w:rsidR="000F7FEF" w:rsidRPr="007F75B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F75B0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5A9B309B" w14:textId="77777777" w:rsidR="000F7FEF" w:rsidRPr="007F75B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F75B0" w14:paraId="27DA956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7D33E76" w14:textId="77777777" w:rsidR="000F7FEF" w:rsidRPr="007F75B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F75B0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E10069D" w14:textId="77777777" w:rsidR="000F7FEF" w:rsidRPr="007F75B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75B0">
              <w:rPr>
                <w:rFonts w:ascii="Arial" w:hAnsi="Arial" w:cs="Arial"/>
                <w:sz w:val="18"/>
              </w:rPr>
              <w:t>8.7. Управление несоответствующими результатами процессов</w:t>
            </w:r>
          </w:p>
        </w:tc>
      </w:tr>
      <w:tr w:rsidR="000F7FEF" w:rsidRPr="007F75B0" w14:paraId="3EA0479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7A20DCD" w14:textId="77777777" w:rsidR="000F7FEF" w:rsidRPr="007F75B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F75B0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652CBE42" w14:textId="77777777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>8.7.1. Организация должна обеспечивать идентификацию и управление результатами процессов, которые не соответствуют требованиям, в целях предотвращения их непредназначенного использования или поставки.</w:t>
            </w:r>
          </w:p>
          <w:p w14:paraId="008BD8CD" w14:textId="77777777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предпринимать соответствующие действия, исходя из характера несоответствия и его влияния на соответствие продукции и услуг. Это должно применяться также к несоответствующей продукции и услугам, выявленным после поставки продукции, в ходе или после предоставления услуг.</w:t>
            </w:r>
          </w:p>
          <w:p w14:paraId="1008D664" w14:textId="77777777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осуществлять в отношении несоответствующих результатов процессов одно или несколько следующих действий:</w:t>
            </w:r>
          </w:p>
          <w:p w14:paraId="3E156A5C" w14:textId="77777777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 xml:space="preserve">a) коррекцию </w:t>
            </w:r>
          </w:p>
          <w:p w14:paraId="569E1AF5" w14:textId="77777777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>b) отделение, ограничение распространения, возврат или приостановку поставки продукции и предоставление услуг;</w:t>
            </w:r>
          </w:p>
          <w:p w14:paraId="0A7D0EC3" w14:textId="77777777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>c) информирование потребителя;</w:t>
            </w:r>
          </w:p>
          <w:p w14:paraId="7AABF593" w14:textId="77777777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>d) получение разрешения на приемку с отклонением.</w:t>
            </w:r>
          </w:p>
          <w:p w14:paraId="31F90516" w14:textId="77777777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>После выполнения коррекции несоответствующих результатов процессов их соответствие требованиям должно быть верифицировано.</w:t>
            </w:r>
          </w:p>
          <w:p w14:paraId="3944DA0F" w14:textId="77777777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>8.7.2. Организация должна регистрировать и сохранять документированную информацию, которая:</w:t>
            </w:r>
          </w:p>
          <w:p w14:paraId="216E4CB7" w14:textId="77777777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>a) описывает несоответствие;</w:t>
            </w:r>
          </w:p>
          <w:p w14:paraId="1F81C51A" w14:textId="77777777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>b) описывает предпринятые действия;</w:t>
            </w:r>
          </w:p>
          <w:p w14:paraId="507327E6" w14:textId="77777777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>c) описывает полученные разрешения на отклонение;</w:t>
            </w:r>
          </w:p>
          <w:p w14:paraId="6EF8173C" w14:textId="47DA881F" w:rsidR="007F75B0" w:rsidRPr="007F75B0" w:rsidRDefault="007F75B0" w:rsidP="007F7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5B0">
              <w:rPr>
                <w:rFonts w:ascii="Arial" w:hAnsi="Arial" w:cs="Arial"/>
                <w:color w:val="000000"/>
                <w:sz w:val="18"/>
                <w:szCs w:val="20"/>
              </w:rPr>
              <w:t>d) указывает полномочный орган и/или лицо, принимавшее решение о действии в отношении несоответствия.</w:t>
            </w:r>
          </w:p>
        </w:tc>
      </w:tr>
      <w:tr w:rsidR="000F7FEF" w:rsidRPr="007F75B0" w14:paraId="20F4B37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5E844C1" w14:textId="77777777" w:rsidR="000F7FEF" w:rsidRPr="007F75B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F75B0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3767E6C9" w14:textId="77777777" w:rsidR="007F75B0" w:rsidRPr="007F75B0" w:rsidRDefault="007F75B0" w:rsidP="007F7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F75B0">
              <w:rPr>
                <w:rFonts w:ascii="Arial" w:hAnsi="Arial" w:cs="Arial"/>
                <w:sz w:val="18"/>
                <w:szCs w:val="22"/>
              </w:rPr>
              <w:t xml:space="preserve">Управление несоответствующей продукцией включает следующие действия: </w:t>
            </w:r>
          </w:p>
          <w:p w14:paraId="280D6F7C" w14:textId="77777777" w:rsidR="007F75B0" w:rsidRPr="007F75B0" w:rsidRDefault="007F75B0" w:rsidP="007F7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F75B0">
              <w:rPr>
                <w:rFonts w:ascii="Arial" w:hAnsi="Arial" w:cs="Arial"/>
                <w:sz w:val="18"/>
                <w:szCs w:val="22"/>
              </w:rPr>
              <w:t xml:space="preserve">− определение совокупности несоответствующей продукции; </w:t>
            </w:r>
          </w:p>
          <w:p w14:paraId="267A9FF2" w14:textId="77777777" w:rsidR="007F75B0" w:rsidRPr="007F75B0" w:rsidRDefault="007F75B0" w:rsidP="007F7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F75B0">
              <w:rPr>
                <w:rFonts w:ascii="Arial" w:hAnsi="Arial" w:cs="Arial"/>
                <w:sz w:val="18"/>
                <w:szCs w:val="22"/>
              </w:rPr>
              <w:t xml:space="preserve">− идентификация; </w:t>
            </w:r>
          </w:p>
          <w:p w14:paraId="4956CDB9" w14:textId="77777777" w:rsidR="007F75B0" w:rsidRPr="007F75B0" w:rsidRDefault="007F75B0" w:rsidP="007F7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F75B0">
              <w:rPr>
                <w:rFonts w:ascii="Arial" w:hAnsi="Arial" w:cs="Arial"/>
                <w:sz w:val="18"/>
                <w:szCs w:val="22"/>
              </w:rPr>
              <w:t xml:space="preserve">− документирование и регистрация; </w:t>
            </w:r>
          </w:p>
          <w:p w14:paraId="221EFEA3" w14:textId="77777777" w:rsidR="007F75B0" w:rsidRPr="007F75B0" w:rsidRDefault="007F75B0" w:rsidP="007F7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F75B0">
              <w:rPr>
                <w:rFonts w:ascii="Arial" w:hAnsi="Arial" w:cs="Arial"/>
                <w:sz w:val="18"/>
                <w:szCs w:val="22"/>
              </w:rPr>
              <w:t xml:space="preserve">− изоляция; </w:t>
            </w:r>
          </w:p>
          <w:p w14:paraId="1A1B712F" w14:textId="77777777" w:rsidR="007F75B0" w:rsidRPr="007F75B0" w:rsidRDefault="007F75B0" w:rsidP="007F7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F75B0">
              <w:rPr>
                <w:rFonts w:ascii="Arial" w:hAnsi="Arial" w:cs="Arial"/>
                <w:sz w:val="18"/>
                <w:szCs w:val="22"/>
              </w:rPr>
              <w:t xml:space="preserve">− анализ и оценка несоответствующей продукции; </w:t>
            </w:r>
          </w:p>
          <w:p w14:paraId="29D1D3DE" w14:textId="77777777" w:rsidR="007F75B0" w:rsidRPr="007F75B0" w:rsidRDefault="007F75B0" w:rsidP="007F7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F75B0">
              <w:rPr>
                <w:rFonts w:ascii="Arial" w:hAnsi="Arial" w:cs="Arial"/>
                <w:sz w:val="18"/>
                <w:szCs w:val="22"/>
              </w:rPr>
              <w:t xml:space="preserve">− принятие решения о действиях с несоответствующей продукцией; </w:t>
            </w:r>
          </w:p>
          <w:p w14:paraId="5AA2571C" w14:textId="7E8F6171" w:rsidR="007F75B0" w:rsidRPr="007F75B0" w:rsidRDefault="007F75B0" w:rsidP="007F75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7F75B0">
              <w:rPr>
                <w:rFonts w:ascii="Arial" w:hAnsi="Arial" w:cs="Arial"/>
                <w:sz w:val="18"/>
                <w:szCs w:val="22"/>
              </w:rPr>
              <w:t>− дальнейшие действия согласно принятому решению.</w:t>
            </w:r>
          </w:p>
        </w:tc>
      </w:tr>
      <w:tr w:rsidR="000F7FEF" w:rsidRPr="007F75B0" w14:paraId="0C63D85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6951A4B" w14:textId="77777777" w:rsidR="000F7FEF" w:rsidRPr="007F75B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7F75B0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11E8F15" w14:textId="77777777" w:rsidR="000F7FEF" w:rsidRPr="007F75B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6E8466" w14:textId="77777777" w:rsidR="00DE2737" w:rsidRPr="007F75B0" w:rsidRDefault="00DE2737">
      <w:pPr>
        <w:rPr>
          <w:rFonts w:ascii="Arial" w:hAnsi="Arial" w:cs="Arial"/>
          <w:sz w:val="20"/>
          <w:szCs w:val="20"/>
        </w:rPr>
      </w:pPr>
    </w:p>
    <w:p w14:paraId="43DA34C1" w14:textId="77777777" w:rsidR="00EC060D" w:rsidRPr="007F75B0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7F75B0">
        <w:rPr>
          <w:rFonts w:ascii="Arial" w:hAnsi="Arial" w:cs="Arial"/>
          <w:b/>
          <w:sz w:val="20"/>
          <w:szCs w:val="20"/>
        </w:rPr>
        <w:t>Связи с объектами</w:t>
      </w:r>
    </w:p>
    <w:p w14:paraId="25269D5E" w14:textId="77777777" w:rsidR="00CE0EC7" w:rsidRPr="007F75B0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44"/>
        <w:gridCol w:w="7025"/>
      </w:tblGrid>
      <w:tr w:rsidR="00EC060D" w:rsidRPr="007F75B0" w14:paraId="1EBC8B4E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556FDD0A" w14:textId="77777777" w:rsidR="00EC060D" w:rsidRPr="007F75B0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75B0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3F7FA3D2" w14:textId="77777777" w:rsidR="00EC060D" w:rsidRPr="007F75B0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7F75B0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7F75B0" w14:paraId="2CD5C720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4238E4E9" w14:textId="77777777" w:rsidR="00CE0EC7" w:rsidRPr="007F75B0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75B0">
              <w:rPr>
                <w:rFonts w:ascii="Arial" w:hAnsi="Arial" w:cs="Arial"/>
                <w:sz w:val="18"/>
              </w:rPr>
              <w:t>A4.2.3 Организовать и выполнить строительно-монтажные работы</w:t>
            </w:r>
          </w:p>
        </w:tc>
        <w:tc>
          <w:tcPr>
            <w:tcW w:w="0" w:type="pct"/>
            <w:shd w:val="clear" w:color="auto" w:fill="auto"/>
          </w:tcPr>
          <w:p w14:paraId="1BB2939E" w14:textId="77777777" w:rsidR="00CE0EC7" w:rsidRPr="007F75B0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75B0">
              <w:rPr>
                <w:rFonts w:ascii="Arial" w:hAnsi="Arial" w:cs="Arial"/>
                <w:sz w:val="18"/>
              </w:rPr>
              <w:t>IDEF0</w:t>
            </w:r>
          </w:p>
        </w:tc>
      </w:tr>
      <w:tr w:rsidR="00CE0EC7" w:rsidRPr="007F75B0" w14:paraId="572600F2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2044EF58" w14:textId="77777777" w:rsidR="00CE0EC7" w:rsidRPr="007F75B0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75B0">
              <w:rPr>
                <w:rFonts w:ascii="Arial" w:hAnsi="Arial" w:cs="Arial"/>
                <w:sz w:val="18"/>
              </w:rPr>
              <w:t>A4.2.5 Выполнить пуско-наладочные работы</w:t>
            </w:r>
          </w:p>
        </w:tc>
        <w:tc>
          <w:tcPr>
            <w:tcW w:w="0" w:type="pct"/>
            <w:shd w:val="clear" w:color="auto" w:fill="auto"/>
          </w:tcPr>
          <w:p w14:paraId="0F9EB8D8" w14:textId="77777777" w:rsidR="00CE0EC7" w:rsidRPr="007F75B0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75B0">
              <w:rPr>
                <w:rFonts w:ascii="Arial" w:hAnsi="Arial" w:cs="Arial"/>
                <w:sz w:val="18"/>
              </w:rPr>
              <w:t>Cross-functional Flowchart</w:t>
            </w:r>
          </w:p>
        </w:tc>
      </w:tr>
    </w:tbl>
    <w:p w14:paraId="67FF32E1" w14:textId="77777777" w:rsidR="00DE2737" w:rsidRPr="007F75B0" w:rsidRDefault="00EC060D">
      <w:pPr>
        <w:rPr>
          <w:rFonts w:ascii="Arial" w:hAnsi="Arial" w:cs="Arial"/>
          <w:b/>
          <w:sz w:val="20"/>
          <w:szCs w:val="20"/>
        </w:rPr>
      </w:pPr>
      <w:r w:rsidRPr="007F75B0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7F75B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f3748f2b-478e-46d1-a4b1-afef0d4ed845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7. Управление несоответствующими результатами процессов"/>
  </w:docVars>
  <w:rsids>
    <w:rsidRoot w:val="0031753B"/>
    <w:rsid w:val="00041EF7"/>
    <w:rsid w:val="00057A07"/>
    <w:rsid w:val="000F7FEF"/>
    <w:rsid w:val="00183034"/>
    <w:rsid w:val="00193192"/>
    <w:rsid w:val="001B42AF"/>
    <w:rsid w:val="00207F2E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7F75B0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0B93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1759</Characters>
  <Application>Microsoft Office Word</Application>
  <DocSecurity>0</DocSecurity>
  <Lines>49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8.7. Управление несоответствующими результатами процессов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2021-11-23T07:55:00Z</dcterms:modified>
</cp:coreProperties>
</file>