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1485" w14:textId="064EE2B7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8470D7">
        <w:fldChar w:fldCharType="separate"/>
      </w:r>
      <w:r w:rsidR="001734C9">
        <w:t>Утвержденная сдаточная документация</w:t>
      </w:r>
      <w:r w:rsidRPr="006E4433">
        <w:fldChar w:fldCharType="end"/>
      </w:r>
      <w:r w:rsidRPr="006E4433">
        <w:t>»</w:t>
      </w:r>
    </w:p>
    <w:p w14:paraId="563AEBC9" w14:textId="77777777" w:rsidR="008915B1" w:rsidRPr="006E4433" w:rsidRDefault="008915B1" w:rsidP="008915B1"/>
    <w:p w14:paraId="2D746413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62E9D7A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52FFAFA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CBC2CFF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A172D38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D585011" w14:textId="77777777" w:rsidTr="008915B1">
        <w:tc>
          <w:tcPr>
            <w:tcW w:w="1990" w:type="pct"/>
            <w:vAlign w:val="center"/>
          </w:tcPr>
          <w:p w14:paraId="055C2CE3" w14:textId="77777777" w:rsidR="008915B1" w:rsidRPr="006E4433" w:rsidRDefault="008915B1" w:rsidP="008915B1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334" w:type="pct"/>
            <w:vAlign w:val="center"/>
          </w:tcPr>
          <w:p w14:paraId="3C32B298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FFA388C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23064611" w14:textId="77777777" w:rsidTr="008915B1">
        <w:tc>
          <w:tcPr>
            <w:tcW w:w="1990" w:type="pct"/>
            <w:vAlign w:val="center"/>
          </w:tcPr>
          <w:p w14:paraId="000463BD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Сдаточная документация</w:t>
            </w:r>
          </w:p>
        </w:tc>
        <w:tc>
          <w:tcPr>
            <w:tcW w:w="1334" w:type="pct"/>
            <w:vAlign w:val="center"/>
          </w:tcPr>
          <w:p w14:paraId="4372E8AE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A553CB2" w14:textId="77777777" w:rsidR="008915B1" w:rsidRPr="006E4433" w:rsidRDefault="008915B1" w:rsidP="008915B1">
            <w:pPr>
              <w:pStyle w:val="Tabletext"/>
            </w:pPr>
          </w:p>
        </w:tc>
      </w:tr>
    </w:tbl>
    <w:p w14:paraId="42BAC601" w14:textId="77777777" w:rsidR="008915B1" w:rsidRPr="006E4433" w:rsidRDefault="008915B1" w:rsidP="008915B1"/>
    <w:p w14:paraId="124AE750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003E9C3" w14:textId="77777777" w:rsidTr="00F52115">
        <w:tc>
          <w:tcPr>
            <w:tcW w:w="5000" w:type="pct"/>
            <w:vAlign w:val="center"/>
          </w:tcPr>
          <w:p w14:paraId="5E989E75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A4.3.1 Ввести систему в эксплуатацию</w:t>
            </w:r>
          </w:p>
        </w:tc>
      </w:tr>
      <w:bookmarkEnd w:id="1"/>
    </w:tbl>
    <w:p w14:paraId="512BAFF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DDBB" w14:textId="77777777" w:rsidR="001734C9" w:rsidRDefault="001734C9" w:rsidP="009E192E">
      <w:pPr>
        <w:spacing w:after="0"/>
      </w:pPr>
      <w:r>
        <w:separator/>
      </w:r>
    </w:p>
  </w:endnote>
  <w:endnote w:type="continuationSeparator" w:id="0">
    <w:p w14:paraId="01E93D7A" w14:textId="77777777" w:rsidR="001734C9" w:rsidRDefault="001734C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C26DB46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3CFD82C" w14:textId="1B13153D" w:rsidR="009E192E" w:rsidRDefault="001734C9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1734C9">
            <w:rPr>
              <w:bCs/>
            </w:rPr>
            <w:t>Стрелка «Утвержденная</w:t>
          </w:r>
          <w:r>
            <w:t xml:space="preserve"> сдаточная документация»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7A4E661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9B6E392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4D35" w14:textId="77777777" w:rsidR="001734C9" w:rsidRDefault="001734C9" w:rsidP="009E192E">
      <w:pPr>
        <w:spacing w:after="0"/>
      </w:pPr>
      <w:r>
        <w:separator/>
      </w:r>
    </w:p>
  </w:footnote>
  <w:footnote w:type="continuationSeparator" w:id="0">
    <w:p w14:paraId="4C3D7D1D" w14:textId="77777777" w:rsidR="001734C9" w:rsidRDefault="001734C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1859f42-3e87-40f8-bfec-d31d9a01fb2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Утвержденная сдаточная документация"/>
  </w:docVars>
  <w:rsids>
    <w:rsidRoot w:val="002F1689"/>
    <w:rsid w:val="000274D8"/>
    <w:rsid w:val="000B7273"/>
    <w:rsid w:val="00106DFE"/>
    <w:rsid w:val="0015464B"/>
    <w:rsid w:val="001734C9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470D7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DC6B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Утвержденная сдаточная документация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