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2275" w14:textId="77777777" w:rsidR="00BF2EE3" w:rsidRPr="007640E6" w:rsidRDefault="00FF5621">
      <w:pPr>
        <w:rPr>
          <w:rFonts w:ascii="Arial" w:hAnsi="Arial" w:cs="Arial"/>
          <w:b/>
          <w:sz w:val="22"/>
          <w:szCs w:val="22"/>
        </w:rPr>
      </w:pPr>
      <w:r w:rsidRPr="007640E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640E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C5D27" w:rsidRPr="007640E6">
        <w:rPr>
          <w:rFonts w:ascii="Arial" w:hAnsi="Arial" w:cs="Arial"/>
          <w:b/>
          <w:sz w:val="22"/>
          <w:szCs w:val="22"/>
        </w:rPr>
        <w:fldChar w:fldCharType="separate"/>
      </w:r>
      <w:r w:rsidR="009C5D27" w:rsidRPr="007640E6">
        <w:rPr>
          <w:rFonts w:ascii="Arial" w:hAnsi="Arial" w:cs="Arial"/>
          <w:b/>
          <w:sz w:val="22"/>
          <w:szCs w:val="22"/>
        </w:rPr>
        <w:t xml:space="preserve"> 9.3.1. Общие положения</w:t>
      </w:r>
      <w:r w:rsidRPr="007640E6">
        <w:rPr>
          <w:rFonts w:ascii="Arial" w:hAnsi="Arial" w:cs="Arial"/>
          <w:b/>
          <w:sz w:val="22"/>
          <w:szCs w:val="22"/>
        </w:rPr>
        <w:fldChar w:fldCharType="end"/>
      </w:r>
    </w:p>
    <w:p w14:paraId="244CCB8E" w14:textId="77777777" w:rsidR="00BF2EE3" w:rsidRPr="007640E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640E6" w14:paraId="78DD427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129D363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0E6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2C9F5DC6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640E6" w14:paraId="238B0BF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4C4272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0E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79E00A2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40E6">
              <w:rPr>
                <w:rFonts w:ascii="Arial" w:hAnsi="Arial" w:cs="Arial"/>
                <w:sz w:val="18"/>
              </w:rPr>
              <w:t>9.3.1. Общие положения</w:t>
            </w:r>
          </w:p>
        </w:tc>
      </w:tr>
      <w:tr w:rsidR="000F7FEF" w:rsidRPr="007640E6" w14:paraId="65BF5EE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855BBCC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0E6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C125121" w14:textId="49C9985F" w:rsidR="007640E6" w:rsidRPr="007640E6" w:rsidRDefault="007640E6" w:rsidP="007640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640E6">
              <w:rPr>
                <w:rFonts w:ascii="Arial" w:hAnsi="Arial" w:cs="Arial"/>
                <w:color w:val="000000"/>
                <w:sz w:val="18"/>
                <w:szCs w:val="20"/>
              </w:rPr>
              <w:t>Высшее руководство должно анализировать через запланированные интервалы времени систему менеджмента качества организации в целях обеспечения ее постоянной пригодности, адекватности, результативности и согласованности со стратегическим направлением организации.</w:t>
            </w:r>
          </w:p>
        </w:tc>
      </w:tr>
      <w:tr w:rsidR="000F7FEF" w:rsidRPr="007640E6" w14:paraId="77C088C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9A82D10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0E6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43D5AFA8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40E6">
              <w:rPr>
                <w:rFonts w:ascii="Arial" w:hAnsi="Arial" w:cs="Arial"/>
                <w:sz w:val="18"/>
              </w:rPr>
              <w:t>Результаты анализа СМК организации со стороны высшего руководства оформляются протоколом, сохраняются и используются для разработки и внедрения корректирующих и предупреждающих действий.</w:t>
            </w:r>
          </w:p>
        </w:tc>
      </w:tr>
      <w:tr w:rsidR="000F7FEF" w:rsidRPr="007640E6" w14:paraId="7C01C67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04C6F2C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640E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F51B10A" w14:textId="77777777" w:rsidR="000F7FEF" w:rsidRPr="007640E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27AA8E" w14:textId="77777777" w:rsidR="00DE2737" w:rsidRPr="007640E6" w:rsidRDefault="00DE2737">
      <w:pPr>
        <w:rPr>
          <w:rFonts w:ascii="Arial" w:hAnsi="Arial" w:cs="Arial"/>
          <w:sz w:val="20"/>
          <w:szCs w:val="20"/>
        </w:rPr>
      </w:pPr>
    </w:p>
    <w:p w14:paraId="6BC6F601" w14:textId="77777777" w:rsidR="00EC060D" w:rsidRPr="007640E6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7640E6">
        <w:rPr>
          <w:rFonts w:ascii="Arial" w:hAnsi="Arial" w:cs="Arial"/>
          <w:b/>
          <w:sz w:val="20"/>
          <w:szCs w:val="20"/>
        </w:rPr>
        <w:t>Связи с объектами</w:t>
      </w:r>
    </w:p>
    <w:p w14:paraId="4AD87E45" w14:textId="77777777" w:rsidR="00CE0EC7" w:rsidRPr="007640E6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47"/>
        <w:gridCol w:w="7122"/>
      </w:tblGrid>
      <w:tr w:rsidR="00EC060D" w:rsidRPr="007640E6" w14:paraId="5CB83370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6E710B49" w14:textId="77777777" w:rsidR="00EC060D" w:rsidRPr="007640E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40E6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1CAD0C8" w14:textId="77777777" w:rsidR="00EC060D" w:rsidRPr="007640E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7640E6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7640E6" w14:paraId="41A5190A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19A4508" w14:textId="77777777" w:rsidR="00CE0EC7" w:rsidRPr="007640E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40E6">
              <w:rPr>
                <w:rFonts w:ascii="Arial" w:hAnsi="Arial" w:cs="Arial"/>
                <w:sz w:val="18"/>
              </w:rPr>
              <w:t>A1 Разработка стратегии и развитие бизнеса</w:t>
            </w:r>
          </w:p>
        </w:tc>
        <w:tc>
          <w:tcPr>
            <w:tcW w:w="0" w:type="pct"/>
            <w:shd w:val="clear" w:color="auto" w:fill="auto"/>
          </w:tcPr>
          <w:p w14:paraId="3656F942" w14:textId="77777777" w:rsidR="00CE0EC7" w:rsidRPr="007640E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40E6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75BE7A15" w14:textId="77777777" w:rsidR="00DE2737" w:rsidRPr="007640E6" w:rsidRDefault="00EC060D">
      <w:pPr>
        <w:rPr>
          <w:rFonts w:ascii="Arial" w:hAnsi="Arial" w:cs="Arial"/>
          <w:b/>
          <w:sz w:val="20"/>
          <w:szCs w:val="20"/>
        </w:rPr>
      </w:pPr>
      <w:r w:rsidRPr="007640E6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7640E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06f0156-e2ac-453a-b7ca-8768e3bc221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3.1. Общие полож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640E6"/>
    <w:rsid w:val="0079376A"/>
    <w:rsid w:val="007F3487"/>
    <w:rsid w:val="00882CAE"/>
    <w:rsid w:val="0097205F"/>
    <w:rsid w:val="009C5D27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BC01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596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9.3.1. Общие положения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