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8C60" w14:textId="77777777" w:rsidR="00BF2EE3" w:rsidRPr="00B60FA9" w:rsidRDefault="00FF5621">
      <w:pPr>
        <w:rPr>
          <w:rFonts w:ascii="Arial" w:hAnsi="Arial" w:cs="Arial"/>
          <w:b/>
          <w:sz w:val="22"/>
          <w:szCs w:val="22"/>
        </w:rPr>
      </w:pPr>
      <w:r w:rsidRPr="00B60FA9">
        <w:rPr>
          <w:rFonts w:ascii="Arial" w:hAnsi="Arial" w:cs="Arial"/>
          <w:b/>
          <w:sz w:val="22"/>
          <w:szCs w:val="22"/>
        </w:rPr>
        <w:fldChar w:fldCharType="begin"/>
      </w:r>
      <w:r w:rsidR="00E37CEE" w:rsidRPr="00B60FA9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C3117A" w:rsidRPr="00B60FA9">
        <w:rPr>
          <w:rFonts w:ascii="Arial" w:hAnsi="Arial" w:cs="Arial"/>
          <w:b/>
          <w:sz w:val="22"/>
          <w:szCs w:val="22"/>
        </w:rPr>
        <w:fldChar w:fldCharType="separate"/>
      </w:r>
      <w:r w:rsidR="00C3117A" w:rsidRPr="00B60FA9">
        <w:rPr>
          <w:rFonts w:ascii="Arial" w:hAnsi="Arial" w:cs="Arial"/>
          <w:b/>
          <w:sz w:val="22"/>
          <w:szCs w:val="22"/>
        </w:rPr>
        <w:t>010201. Управление закупками</w:t>
      </w:r>
      <w:r w:rsidRPr="00B60FA9">
        <w:rPr>
          <w:rFonts w:ascii="Arial" w:hAnsi="Arial" w:cs="Arial"/>
          <w:b/>
          <w:sz w:val="22"/>
          <w:szCs w:val="22"/>
        </w:rPr>
        <w:fldChar w:fldCharType="end"/>
      </w:r>
    </w:p>
    <w:p w14:paraId="634629CC" w14:textId="77777777" w:rsidR="00BF2EE3" w:rsidRPr="00B60FA9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B60FA9" w14:paraId="5AED874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5BE58BE" w14:textId="77777777" w:rsidR="000F7FEF" w:rsidRPr="00B60FA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60FA9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425F3E80" w14:textId="77777777" w:rsidR="000F7FEF" w:rsidRPr="00B60FA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60FA9">
              <w:rPr>
                <w:rFonts w:ascii="Arial" w:hAnsi="Arial" w:cs="Arial"/>
                <w:sz w:val="18"/>
              </w:rPr>
              <w:t>010201. Управление закупками</w:t>
            </w:r>
          </w:p>
        </w:tc>
      </w:tr>
      <w:tr w:rsidR="000F7FEF" w:rsidRPr="00B60FA9" w14:paraId="63B4883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56C3D6F" w14:textId="77777777" w:rsidR="000F7FEF" w:rsidRPr="00B60FA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60FA9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14:paraId="047DA877" w14:textId="77777777" w:rsidR="000F7FEF" w:rsidRPr="00B60FA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60FA9">
              <w:rPr>
                <w:rFonts w:ascii="Arial" w:hAnsi="Arial" w:cs="Arial"/>
                <w:sz w:val="18"/>
              </w:rPr>
              <w:t>Модуль ИС</w:t>
            </w:r>
          </w:p>
        </w:tc>
      </w:tr>
      <w:tr w:rsidR="000F7FEF" w:rsidRPr="00B60FA9" w14:paraId="2641103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FDB700B" w14:textId="77777777" w:rsidR="000F7FEF" w:rsidRPr="00B60FA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60FA9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14:paraId="40660E58" w14:textId="77777777" w:rsidR="000F7FEF" w:rsidRPr="00B60FA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B60FA9" w14:paraId="33E8687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91834C6" w14:textId="77777777" w:rsidR="000F7FEF" w:rsidRPr="00B60FA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60FA9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14:paraId="20AD5025" w14:textId="77777777" w:rsidR="000F7FEF" w:rsidRPr="00B60FA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B60FA9" w14:paraId="4BB6337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5FC92F1" w14:textId="77777777" w:rsidR="000F7FEF" w:rsidRPr="00B60FA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60FA9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14:paraId="759E0F19" w14:textId="77777777" w:rsidR="000F7FEF" w:rsidRPr="00B60FA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B60FA9" w14:paraId="293BAC2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7E1EA33" w14:textId="77777777" w:rsidR="000F7FEF" w:rsidRPr="00B60FA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B60FA9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20E26B50" w14:textId="77777777" w:rsidR="000F7FEF" w:rsidRPr="00B60FA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488166" w14:textId="77777777" w:rsidR="00DE2737" w:rsidRPr="00B60FA9" w:rsidRDefault="00DE2737">
      <w:pPr>
        <w:rPr>
          <w:rFonts w:ascii="Arial" w:hAnsi="Arial" w:cs="Arial"/>
          <w:sz w:val="20"/>
          <w:szCs w:val="20"/>
        </w:rPr>
      </w:pPr>
    </w:p>
    <w:sectPr w:rsidR="00DE2737" w:rsidRPr="00B60FA9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fadd3780-41c3-4855-980b-1d8583d34d8b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010201. Управление закупками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60FA9"/>
    <w:rsid w:val="00BD6EBC"/>
    <w:rsid w:val="00BF2EE3"/>
    <w:rsid w:val="00C3117A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886D3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010201. Управление закупками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